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4"/>
      </w:tblGrid>
      <w:tr w:rsidR="00147985" w:rsidRPr="00E42AEA" w14:paraId="61B3FC59" w14:textId="77777777" w:rsidTr="00E42AEA">
        <w:trPr>
          <w:trHeight w:val="926"/>
        </w:trPr>
        <w:tc>
          <w:tcPr>
            <w:tcW w:w="13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tcMar>
              <w:top w:w="61" w:type="dxa"/>
              <w:left w:w="98" w:type="dxa"/>
              <w:bottom w:w="0" w:type="dxa"/>
              <w:right w:w="54" w:type="dxa"/>
            </w:tcMar>
            <w:vAlign w:val="center"/>
          </w:tcPr>
          <w:p w14:paraId="61B3FC57" w14:textId="77777777" w:rsidR="00147985" w:rsidRPr="00E42AEA" w:rsidRDefault="00BA4E79">
            <w:pPr>
              <w:spacing w:after="17" w:line="251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E42AEA">
              <w:rPr>
                <w:rFonts w:asciiTheme="minorHAnsi" w:hAnsiTheme="minorHAnsi" w:cstheme="minorHAnsi"/>
                <w:b/>
                <w:color w:val="FFFFFF"/>
                <w:sz w:val="28"/>
              </w:rPr>
              <w:t>LISTA DE COMPROBACIÓN S1, PREVIA A LA SELECCIÓN DE OPERACIONES,</w:t>
            </w:r>
          </w:p>
          <w:p w14:paraId="7BDB2CC2" w14:textId="19A5121C" w:rsidR="00147985" w:rsidRDefault="00BA4E79">
            <w:pPr>
              <w:spacing w:after="17" w:line="251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E42AEA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POR LA ENTIDAD DUSI </w:t>
            </w:r>
            <w:r w:rsidR="00995BC7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AYUNTAMIIENTO DE CÁCERES</w:t>
            </w:r>
          </w:p>
          <w:p w14:paraId="61B3FC58" w14:textId="7AEA1746" w:rsidR="00D517C1" w:rsidRPr="00E42AEA" w:rsidRDefault="00D517C1">
            <w:pPr>
              <w:spacing w:after="17" w:line="251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“</w:t>
            </w:r>
            <w:proofErr w:type="spellStart"/>
            <w:r w:rsidR="00995BC7">
              <w:rPr>
                <w:rFonts w:asciiTheme="minorHAnsi" w:hAnsiTheme="minorHAnsi" w:cstheme="minorHAnsi"/>
                <w:b/>
                <w:color w:val="FFFFFF"/>
                <w:sz w:val="28"/>
              </w:rPr>
              <w:t>CreaCereS</w:t>
            </w:r>
            <w:proofErr w:type="spellEnd"/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”</w:t>
            </w:r>
          </w:p>
        </w:tc>
      </w:tr>
    </w:tbl>
    <w:p w14:paraId="61B3FC5A" w14:textId="77777777" w:rsidR="00147985" w:rsidRPr="00E42AEA" w:rsidRDefault="00147985">
      <w:pPr>
        <w:spacing w:after="0"/>
        <w:rPr>
          <w:rFonts w:asciiTheme="minorHAnsi" w:hAnsiTheme="minorHAnsi" w:cstheme="minorHAnsi"/>
          <w:vanish/>
        </w:rPr>
      </w:pPr>
    </w:p>
    <w:tbl>
      <w:tblPr>
        <w:tblW w:w="1387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10670"/>
      </w:tblGrid>
      <w:tr w:rsidR="00147985" w:rsidRPr="00E42AEA" w14:paraId="61B3FC5C" w14:textId="77777777">
        <w:tc>
          <w:tcPr>
            <w:tcW w:w="1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FC5B" w14:textId="77777777" w:rsidR="00147985" w:rsidRPr="00E42AEA" w:rsidRDefault="00BA4E79">
            <w:pPr>
              <w:rPr>
                <w:rFonts w:asciiTheme="minorHAnsi" w:hAnsiTheme="minorHAnsi" w:cstheme="minorHAnsi"/>
              </w:rPr>
            </w:pPr>
            <w:r w:rsidRPr="00E42AEA">
              <w:rPr>
                <w:rFonts w:asciiTheme="minorHAnsi" w:hAnsiTheme="minorHAnsi" w:cstheme="minorHAnsi"/>
                <w:b/>
                <w:color w:val="FFFFFF"/>
                <w:sz w:val="24"/>
              </w:rPr>
              <w:t>DATOS IDENTIFICATIVOS DE LA OPERACIÓN</w:t>
            </w:r>
          </w:p>
        </w:tc>
      </w:tr>
      <w:tr w:rsidR="00147985" w:rsidRPr="00E42AEA" w14:paraId="61B3FC5F" w14:textId="77777777" w:rsidTr="00E42AEA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5D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NOMBRE DE LA OPERACIÓN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5E" w14:textId="22889744" w:rsidR="00147985" w:rsidRPr="00E42AEA" w:rsidRDefault="00147985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47985" w:rsidRPr="00E42AEA" w14:paraId="61B3FC62" w14:textId="77777777" w:rsidTr="00E42AEA">
        <w:trPr>
          <w:trHeight w:val="37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0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PROGRAMA OPERATIVO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1" w14:textId="4EE25682" w:rsidR="00147985" w:rsidRPr="00E42AEA" w:rsidRDefault="00E42A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Plurirregional de España,</w:t>
            </w:r>
            <w:r w:rsidR="00BA4E79" w:rsidRPr="00E42AEA">
              <w:rPr>
                <w:rFonts w:asciiTheme="minorHAnsi" w:hAnsiTheme="minorHAnsi" w:cstheme="minorHAnsi"/>
              </w:rPr>
              <w:t xml:space="preserve"> FEDER 2014-2020 PO</w:t>
            </w:r>
          </w:p>
        </w:tc>
      </w:tr>
      <w:tr w:rsidR="00147985" w:rsidRPr="00E42AEA" w14:paraId="61B3FC65" w14:textId="77777777" w:rsidTr="00E42AEA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3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EJE PRIORITARIO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4" w14:textId="77777777" w:rsidR="00147985" w:rsidRPr="00E42AEA" w:rsidRDefault="00BA4E79">
            <w:pPr>
              <w:rPr>
                <w:rFonts w:asciiTheme="minorHAnsi" w:hAnsiTheme="minorHAnsi" w:cstheme="minorHAnsi"/>
              </w:rPr>
            </w:pPr>
            <w:r w:rsidRPr="00E42AEA">
              <w:rPr>
                <w:rFonts w:asciiTheme="minorHAnsi" w:hAnsiTheme="minorHAnsi" w:cstheme="minorHAnsi"/>
              </w:rPr>
              <w:t>12 EJE URBANO</w:t>
            </w:r>
          </w:p>
        </w:tc>
      </w:tr>
      <w:tr w:rsidR="00147985" w:rsidRPr="00E42AEA" w14:paraId="61B3FC69" w14:textId="77777777" w:rsidTr="00E42AEA">
        <w:trPr>
          <w:trHeight w:val="50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6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OBJETIVO TEMÁTICO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8" w14:textId="2ACCEB72" w:rsidR="00147985" w:rsidRPr="00E42AEA" w:rsidRDefault="00147985" w:rsidP="00E42AEA">
            <w:pPr>
              <w:pStyle w:val="Textbody"/>
              <w:ind w:right="63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6D" w14:textId="77777777" w:rsidTr="00E42AEA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A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PRIORIDAD DE INVERSIÓN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C" w14:textId="127146FD" w:rsidR="00147985" w:rsidRPr="00E42AEA" w:rsidRDefault="00147985" w:rsidP="00E42AE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70" w14:textId="77777777" w:rsidTr="00E42AEA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E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OBJETIVO ESPECÍFICO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6F" w14:textId="1EBD11D5" w:rsidR="00147985" w:rsidRPr="00E42AEA" w:rsidRDefault="00147985">
            <w:pPr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73" w14:textId="77777777" w:rsidTr="00E42AEA">
        <w:trPr>
          <w:trHeight w:val="110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71" w14:textId="77777777" w:rsidR="00147985" w:rsidRPr="00E42AEA" w:rsidRDefault="00BA4E79" w:rsidP="00E42AEA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E42AEA">
              <w:rPr>
                <w:rFonts w:asciiTheme="minorHAnsi" w:hAnsiTheme="minorHAnsi" w:cstheme="minorHAnsi"/>
                <w:color w:val="auto"/>
              </w:rPr>
              <w:t>LÍNEA DE ACTUACIÓN EN LA QUE SE ENMARCA LA OPERACIÓN</w:t>
            </w:r>
          </w:p>
        </w:tc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C72" w14:textId="3A2CC588" w:rsidR="00147985" w:rsidRPr="00E42AEA" w:rsidRDefault="00147985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1B3FC74" w14:textId="77777777" w:rsidR="00147985" w:rsidRPr="00E42AEA" w:rsidRDefault="00147985">
      <w:pPr>
        <w:spacing w:after="0"/>
        <w:rPr>
          <w:rFonts w:asciiTheme="minorHAnsi" w:hAnsiTheme="minorHAnsi" w:cstheme="minorHAnsi"/>
          <w:vanish/>
        </w:rPr>
      </w:pPr>
      <w:bookmarkStart w:id="1" w:name="_Hlk499987722"/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7019"/>
        <w:gridCol w:w="1105"/>
        <w:gridCol w:w="4670"/>
      </w:tblGrid>
      <w:tr w:rsidR="00147985" w:rsidRPr="00E42AEA" w14:paraId="61B3FC79" w14:textId="77777777">
        <w:trPr>
          <w:trHeight w:val="600"/>
          <w:tblHeader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5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E42AEA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Código revisado</w:t>
            </w:r>
          </w:p>
        </w:tc>
        <w:tc>
          <w:tcPr>
            <w:tcW w:w="7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42AEA">
              <w:rPr>
                <w:rFonts w:asciiTheme="minorHAnsi" w:eastAsia="Times New Roman" w:hAnsiTheme="minorHAnsi" w:cstheme="minorHAnsi"/>
                <w:b/>
                <w:bCs/>
              </w:rPr>
              <w:t>Pregunta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7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E42AEA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SI/NO/N.A.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8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42AEA">
              <w:rPr>
                <w:rFonts w:asciiTheme="minorHAnsi" w:eastAsia="Times New Roman" w:hAnsiTheme="minorHAnsi" w:cstheme="minorHAnsi"/>
                <w:b/>
                <w:bCs/>
              </w:rPr>
              <w:t>OBSERVACIONES</w:t>
            </w:r>
          </w:p>
        </w:tc>
      </w:tr>
      <w:tr w:rsidR="00147985" w:rsidRPr="00E42AEA" w14:paraId="61B3FC83" w14:textId="77777777">
        <w:trPr>
          <w:trHeight w:val="1273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A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B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¿Existe un documento de CPSO aprobado por el Comité de Seguimiento del PO correspondiente, que ha sido aplicado al proceso de selección en cuestión y que garantiza el cumplimiento de</w:t>
            </w:r>
          </w:p>
          <w:p w14:paraId="61B3FC7C" w14:textId="77777777" w:rsidR="00147985" w:rsidRPr="00E42AEA" w:rsidRDefault="00BA4E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los principios generales de promoción de la igualdad entre mujeres y hombres, de no discriminación, de accesibilidad para personas con discapacidad?</w:t>
            </w:r>
          </w:p>
          <w:p w14:paraId="61B3FC7D" w14:textId="77777777" w:rsidR="00147985" w:rsidRPr="00E42AEA" w:rsidRDefault="00BA4E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los principios generales sobre asociación y gobernanza multinivel: transparencia, concurrencia, igualdad de trato,…?</w:t>
            </w:r>
          </w:p>
          <w:p w14:paraId="61B3FC7E" w14:textId="77777777" w:rsidR="00147985" w:rsidRPr="00E42AEA" w:rsidRDefault="00BA4E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lastRenderedPageBreak/>
              <w:t>los principios generales sobre promoción de la sostenibilidad del desarrollo?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7F" w14:textId="77777777" w:rsidR="00147985" w:rsidRPr="00E42AEA" w:rsidRDefault="0014798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1B3FC80" w14:textId="77777777" w:rsidR="00147985" w:rsidRPr="00E42AEA" w:rsidRDefault="0014798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1B3FC8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2" w14:textId="62A2C1E7" w:rsidR="00147985" w:rsidRPr="00E42AEA" w:rsidRDefault="00147985">
            <w:pPr>
              <w:pStyle w:val="Textbody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8A" w14:textId="77777777">
        <w:trPr>
          <w:trHeight w:val="655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4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5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¿Se considera que la operación cumple con los CPSO?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9" w14:textId="18F5B069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90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B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C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Los gastos que se prevén cofinanciar en la operación, ¿cumplen con las normas nacionales de gastos subvencionables?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D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8F" w14:textId="247D586E" w:rsidR="00147985" w:rsidRPr="00E42AEA" w:rsidRDefault="00147985">
            <w:pPr>
              <w:pStyle w:val="Textbody"/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95" w14:textId="77777777">
        <w:trPr>
          <w:trHeight w:val="3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2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su caso, ¿se cumple la normativa relativa a ayudas de Estado?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3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N.A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4" w14:textId="77B634D9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47985" w:rsidRPr="00E42AEA" w14:paraId="61B3FC9A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7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¿Puede garantizarse que la operación entra en el ámbito del FEDER y puede atribuirse a una categoría de intervención?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8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9" w14:textId="24164E36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9F" w14:textId="77777777">
        <w:trPr>
          <w:trHeight w:val="3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B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C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¿Se ha atribuido la operación a las categorías de intervención correctas?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D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9E" w14:textId="06C33E52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A4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0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1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¿La operación contribuye al logro de los objetivos y resultados específicos de la prioridad de inversión en que se enmarca?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2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3" w14:textId="0B3A74F5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CA9" w14:textId="77777777">
        <w:trPr>
          <w:trHeight w:val="15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5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6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 xml:space="preserve">¿Está comprobado que se ha entregado al beneficiario un documento que establezca las condiciones de la ayuda para la operación, en especial los requisitos específicos relativos a los productos o servicios que deban obtenerse con ella, el plan financiero y el calendario de ejecución (artículo 125 (3) del RDC), así como lo especificado en el artículo 67.6 del RDC y en el artículo 10.1 del Reglamento de Ejecución (UE) </w:t>
            </w:r>
            <w:proofErr w:type="spellStart"/>
            <w:r w:rsidRPr="00E42AEA">
              <w:rPr>
                <w:rFonts w:asciiTheme="minorHAnsi" w:eastAsia="Times New Roman" w:hAnsiTheme="minorHAnsi" w:cstheme="minorHAnsi"/>
              </w:rPr>
              <w:t>Nº</w:t>
            </w:r>
            <w:proofErr w:type="spellEnd"/>
            <w:r w:rsidRPr="00E42AEA">
              <w:rPr>
                <w:rFonts w:asciiTheme="minorHAnsi" w:eastAsia="Times New Roman" w:hAnsiTheme="minorHAnsi" w:cstheme="minorHAnsi"/>
              </w:rPr>
              <w:t xml:space="preserve"> 1011/2014?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7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8" w14:textId="5CA59213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AE" w14:textId="77777777">
        <w:trPr>
          <w:trHeight w:val="9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A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B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¿Existen suficientes garantías de que el beneficiario tiene capacidad administrativa, financiera y operativa para cumplir las condiciones contempladas en el documento que establece las condiciones de la ayuda para la operación (art. 125.3.d del RDC)?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C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D" w14:textId="56E1D026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B6" w14:textId="77777777">
        <w:trPr>
          <w:trHeight w:val="9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AF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0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 xml:space="preserve">¿Se ha comunicado al beneficiario la cofinanciación europea y que la aceptación de la ayuda implica la aceptación de su inclusión en una lista </w:t>
            </w:r>
            <w:r w:rsidRPr="00E42AEA">
              <w:rPr>
                <w:rFonts w:asciiTheme="minorHAnsi" w:eastAsia="Times New Roman" w:hAnsiTheme="minorHAnsi" w:cstheme="minorHAnsi"/>
              </w:rPr>
              <w:lastRenderedPageBreak/>
              <w:t>pública de operaciones, de conformidad con el artículo 115.2 y las responsabilidades señaladas en el Anexo XII del RDC?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lastRenderedPageBreak/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5" w14:textId="77777777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47985" w:rsidRPr="00E42AEA" w14:paraId="61B3FCBD" w14:textId="77777777">
        <w:trPr>
          <w:trHeight w:val="3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7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8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¿Se ha comunicado al beneficiario que debe cumplir la normativa nacional y comunitaria aplicable?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9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C" w14:textId="77777777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</w:p>
        </w:tc>
      </w:tr>
      <w:tr w:rsidR="00147985" w:rsidRPr="00E42AEA" w14:paraId="61B3FCC2" w14:textId="77777777">
        <w:trPr>
          <w:trHeight w:val="12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E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BF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E42AEA">
              <w:rPr>
                <w:rFonts w:asciiTheme="minorHAnsi" w:eastAsia="Times New Roman" w:hAnsiTheme="minorHAnsi" w:cstheme="minorHAnsi"/>
                <w:color w:val="auto"/>
              </w:rPr>
              <w:t xml:space="preserve">En caso de que los reembolsos de costes subvencionables se establezcan en base a los costes realmente incurridos y abonados, ¿se ha informado a los beneficiarios de su obligación de llevar un sistema de contabilidad aparte, o asignar un código contable adecuado a todas las transacciones relacionadas con la operación?  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0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1" w14:textId="2FFB1534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C9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3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4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¿Ha presentado el beneficiario a la AG/OI la solicitud de financiación conforme al PO en cuestión, antes de la conclusión material de la operación? (artículo 65 (6) del RDC).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5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8" w14:textId="4E6925BC" w:rsidR="00147985" w:rsidRPr="00E42AEA" w:rsidRDefault="00147985">
            <w:pPr>
              <w:pStyle w:val="Textbody"/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CE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A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B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 la operación ha comenzado antes de presentarse una solicitud de financiación, ¿se ha cumplido con la normativa aplicable a dicha operación?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C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D" w14:textId="32D97FD4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D3" w14:textId="77777777">
        <w:trPr>
          <w:trHeight w:val="9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CF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0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¿Hay garantías de que la operación no incluye actividades que eran parte de una operación que ha sido o hubiera debido ser objeto de un procedimiento de recuperación conforme al artículo 71 del RDC, a raíz de la relocalización de una actividad productiva fuera de la zona del programa?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2" w14:textId="5D09BC62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D8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4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5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¿Está expresamente recogida en los CPSO la posibilidad de utilización de los modelos de costes simplificados establecidos conforme a los artículos 67.1 b) c) y d) y el artículo 68 del RDC?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6" w14:textId="77777777" w:rsidR="00147985" w:rsidRPr="00E42AEA" w:rsidRDefault="00BA4E79" w:rsidP="00995BC7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E42AEA">
              <w:rPr>
                <w:rFonts w:asciiTheme="minorHAnsi" w:eastAsia="Times New Roman" w:hAnsiTheme="minorHAnsi" w:cstheme="minorHAnsi"/>
                <w:color w:val="auto"/>
                <w:sz w:val="20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7" w14:textId="598CE9AC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</w:p>
        </w:tc>
      </w:tr>
      <w:tr w:rsidR="00147985" w:rsidRPr="00E42AEA" w14:paraId="61B3FCDE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9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A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su caso, ¿se encuentra el método aplicable debidamente autorizado por la AG, figurando en el DECA el contenido de la misma según lo previsto en la norma 12 Orden HFP/1979/2016?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B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D" w14:textId="0DED3ECF" w:rsidR="00147985" w:rsidRPr="00E42AEA" w:rsidRDefault="00147985">
            <w:pPr>
              <w:pStyle w:val="Textbody"/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E3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DF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0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caso de subvencionarse compra de terrenos, ¿se cumplen las especificaciones del artículo 69 del RDC?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N.A.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2" w14:textId="618F3E13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E9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4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lastRenderedPageBreak/>
              <w:t>19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5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su caso, ¿la solicitud ha sido presentada dentro del plazo establecido en la orden de bases / convocatoria / 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8" w14:textId="4F4D458E" w:rsidR="00147985" w:rsidRPr="00E42AEA" w:rsidRDefault="00147985">
            <w:pPr>
              <w:pStyle w:val="Textbody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EE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A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B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¿Se ha presentado la solicitud junto con la documentación requerida en la orden de bases / convocatoria / 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C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D" w14:textId="62722C94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CF3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EF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21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0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¿El objeto de la ayuda se corresponde con lo indicado en la orden de bases / convocatoria / 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2" w14:textId="51251B5B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CF9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4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5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¿Cumple el beneficiario los requisitos exigidos en la orden de bases / convocatoria / 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8" w14:textId="77777777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hd w:val="clear" w:color="auto" w:fill="FFFF99"/>
              </w:rPr>
            </w:pPr>
          </w:p>
        </w:tc>
      </w:tr>
      <w:tr w:rsidR="00147985" w:rsidRPr="00E42AEA" w14:paraId="61B3FCFE" w14:textId="77777777">
        <w:trPr>
          <w:trHeight w:val="9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A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B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¿Ha comunicado el solicitante la concurrencia o no concurrencia con otras ayudas o subvenciones concedidas y/o solicitadas para la misma finalidad, procedentes de cualquier administración, ente público o privado, nacional o internacional? (P. ej. consta, si procede, declaración responsable)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C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D" w14:textId="179759FD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D03" w14:textId="77777777">
        <w:trPr>
          <w:trHeight w:val="997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CFF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0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caso de existir ayudas concurrentes, ¿se cumplen los requisitos exigidos en la orden de bases / convocatoria / expresión de interés o en la propia normativa reguladora de subvenciones?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42AEA">
              <w:rPr>
                <w:rFonts w:asciiTheme="minorHAnsi" w:eastAsia="Times New Roman" w:hAnsiTheme="minorHAnsi" w:cstheme="minorHAnsi"/>
                <w:color w:val="auto"/>
              </w:rPr>
              <w:t>N/A.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2" w14:textId="2463EFEA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D0A" w14:textId="77777777">
        <w:trPr>
          <w:trHeight w:val="9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4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5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caso de ayudas régimen de mínimis, ¿consta declaración de la empresa sobre ayudas de mínimis recibidas en los dos ejercicios fiscales anteriores y en el ejercicio fiscal en curso, teniendo en cuenta las empresas vinculadas de forma que se acredite que no se han superado los umbrales aplicables?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N.A.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9" w14:textId="77777777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</w:p>
        </w:tc>
      </w:tr>
      <w:tr w:rsidR="00147985" w:rsidRPr="00E42AEA" w14:paraId="61B3FD0F" w14:textId="77777777">
        <w:trPr>
          <w:trHeight w:val="12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B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C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caso de ayudas de Estado amparadas por el Reglamento de exención por categorías, ¿se ha dado cumplimiento, para la operación objeto de control, de las condiciones y extremos recogidos en el citado reglamento (importe, intensidad, costes subvencionables según el tipo de ayuda y efecto incentivador)?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D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N.A.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0E" w14:textId="28F7B5E8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D14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0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1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En caso de ayudas de Estado sujetas al régimen de notificación previa: ¿Se han cumplido las condiciones establecidas en la ayuda autorizada?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2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N.A.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3" w14:textId="420A4D36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147985" w:rsidRPr="00E42AEA" w14:paraId="61B3FD1A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5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lastRenderedPageBreak/>
              <w:t>28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6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¿En la valoración de la solicitud de esta operación se han tenido en cuenta los criterios de valoración especificados en la orden de bases/convocatoria/expresión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7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9" w14:textId="77777777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47985" w:rsidRPr="00E42AEA" w14:paraId="61B3FD20" w14:textId="77777777">
        <w:trPr>
          <w:trHeight w:val="3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B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29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C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¿Consta propuesta de resolución de otorgamiento de la ayuda para esta operación?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D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1F" w14:textId="77777777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</w:p>
        </w:tc>
      </w:tr>
      <w:tr w:rsidR="00147985" w:rsidRPr="00E42AEA" w14:paraId="61B3FD25" w14:textId="77777777">
        <w:trPr>
          <w:trHeight w:val="3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1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2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¿La cuantía de la subvención es acorde con la orden de bases/convocatoria/expresión de interés?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3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4" w14:textId="2040F8D8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D2B" w14:textId="77777777">
        <w:trPr>
          <w:trHeight w:val="1126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6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7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La resolución de otorgamiento de la ayuda ¿ha sido resuelta por órgano competente?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8" w14:textId="77777777" w:rsidR="00147985" w:rsidRPr="00E42AEA" w:rsidRDefault="0014798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hd w:val="clear" w:color="auto" w:fill="FFFF00"/>
              </w:rPr>
            </w:pPr>
          </w:p>
          <w:p w14:paraId="61B3FD29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A" w14:textId="77974358" w:rsidR="00147985" w:rsidRPr="00E42AEA" w:rsidRDefault="001479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47985" w:rsidRPr="00E42AEA" w14:paraId="61B3FD31" w14:textId="77777777">
        <w:trPr>
          <w:trHeight w:val="60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C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7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D" w14:textId="77777777" w:rsidR="00147985" w:rsidRPr="00E42AEA" w:rsidRDefault="00BA4E79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¿Se han aplicado las medidas adecuadas y proporcionadas contra el fraude previstas por el organismo para la selección de esta operación?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2E" w14:textId="77777777" w:rsidR="00147985" w:rsidRPr="00E42AEA" w:rsidRDefault="00BA4E7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42AEA">
              <w:rPr>
                <w:rFonts w:asciiTheme="minorHAnsi" w:eastAsia="Times New Roman" w:hAnsiTheme="minorHAnsi" w:cstheme="minorHAnsi"/>
              </w:rPr>
              <w:t>SI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FD30" w14:textId="77777777" w:rsidR="00147985" w:rsidRPr="00E42AEA" w:rsidRDefault="0014798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</w:rPr>
            </w:pPr>
            <w:bookmarkStart w:id="2" w:name="_GoBack1"/>
            <w:bookmarkEnd w:id="2"/>
          </w:p>
        </w:tc>
      </w:tr>
      <w:bookmarkEnd w:id="1"/>
    </w:tbl>
    <w:p w14:paraId="61B3FD32" w14:textId="77777777" w:rsidR="00147985" w:rsidRPr="00E42AEA" w:rsidRDefault="00147985">
      <w:pPr>
        <w:rPr>
          <w:rFonts w:asciiTheme="minorHAnsi" w:hAnsiTheme="minorHAnsi" w:cstheme="minorHAnsi"/>
        </w:rPr>
      </w:pPr>
    </w:p>
    <w:sectPr w:rsidR="00147985" w:rsidRPr="00E42AEA" w:rsidSect="00E42AEA">
      <w:headerReference w:type="default" r:id="rId7"/>
      <w:footerReference w:type="default" r:id="rId8"/>
      <w:pgSz w:w="16838" w:h="11906" w:orient="landscape"/>
      <w:pgMar w:top="1701" w:right="1701" w:bottom="1440" w:left="1135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FC5B" w14:textId="77777777" w:rsidR="00087502" w:rsidRDefault="00BA4E79">
      <w:pPr>
        <w:spacing w:after="0" w:line="240" w:lineRule="auto"/>
      </w:pPr>
      <w:r>
        <w:separator/>
      </w:r>
    </w:p>
  </w:endnote>
  <w:endnote w:type="continuationSeparator" w:id="0">
    <w:p w14:paraId="61B3FC5D" w14:textId="77777777" w:rsidR="00087502" w:rsidRDefault="00B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2076"/>
      <w:gridCol w:w="1899"/>
    </w:tblGrid>
    <w:tr w:rsidR="00E42AEA" w:rsidRPr="006E2A55" w14:paraId="513099AF" w14:textId="77777777" w:rsidTr="00E42AEA">
      <w:tc>
        <w:tcPr>
          <w:tcW w:w="10065" w:type="dxa"/>
          <w:vAlign w:val="center"/>
        </w:tcPr>
        <w:sdt>
          <w:sdtPr>
            <w:rPr>
              <w:color w:val="4472C4" w:themeColor="accent1"/>
            </w:rPr>
            <w:id w:val="454750685"/>
            <w:docPartObj>
              <w:docPartGallery w:val="Page Numbers (Top of Page)"/>
              <w:docPartUnique/>
            </w:docPartObj>
          </w:sdtPr>
          <w:sdtEndPr/>
          <w:sdtContent>
            <w:p w14:paraId="79BFD3C3" w14:textId="77777777" w:rsidR="00E42AEA" w:rsidRPr="006E2A55" w:rsidRDefault="00E42AEA" w:rsidP="00E42AEA">
              <w:pPr>
                <w:pStyle w:val="Piedepgina"/>
                <w:rPr>
                  <w:color w:val="4472C4" w:themeColor="accent1"/>
                </w:rPr>
              </w:pPr>
              <w:r w:rsidRPr="006E2A55">
                <w:rPr>
                  <w:color w:val="4472C4" w:themeColor="accent1"/>
                </w:rPr>
                <w:t xml:space="preserve">Página </w:t>
              </w:r>
              <w:r w:rsidRPr="006E2A55">
                <w:rPr>
                  <w:b/>
                  <w:bCs/>
                  <w:color w:val="4472C4" w:themeColor="accent1"/>
                </w:rPr>
                <w:fldChar w:fldCharType="begin"/>
              </w:r>
              <w:r w:rsidRPr="006E2A55">
                <w:rPr>
                  <w:b/>
                  <w:bCs/>
                  <w:color w:val="4472C4" w:themeColor="accent1"/>
                </w:rPr>
                <w:instrText>PAGE</w:instrText>
              </w:r>
              <w:r w:rsidRPr="006E2A55">
                <w:rPr>
                  <w:b/>
                  <w:bCs/>
                  <w:color w:val="4472C4" w:themeColor="accent1"/>
                </w:rPr>
                <w:fldChar w:fldCharType="separate"/>
              </w:r>
              <w:r w:rsidRPr="006E2A55">
                <w:rPr>
                  <w:b/>
                  <w:bCs/>
                  <w:color w:val="4472C4" w:themeColor="accent1"/>
                </w:rPr>
                <w:t>7</w:t>
              </w:r>
              <w:r w:rsidRPr="006E2A55">
                <w:rPr>
                  <w:b/>
                  <w:bCs/>
                  <w:color w:val="4472C4" w:themeColor="accent1"/>
                </w:rPr>
                <w:fldChar w:fldCharType="end"/>
              </w:r>
              <w:r w:rsidRPr="006E2A55">
                <w:rPr>
                  <w:color w:val="4472C4" w:themeColor="accent1"/>
                </w:rPr>
                <w:t xml:space="preserve"> de </w:t>
              </w:r>
              <w:r w:rsidRPr="006E2A55">
                <w:rPr>
                  <w:b/>
                  <w:bCs/>
                  <w:color w:val="4472C4" w:themeColor="accent1"/>
                </w:rPr>
                <w:fldChar w:fldCharType="begin"/>
              </w:r>
              <w:r w:rsidRPr="006E2A55">
                <w:rPr>
                  <w:b/>
                  <w:bCs/>
                  <w:color w:val="4472C4" w:themeColor="accent1"/>
                </w:rPr>
                <w:instrText>NUMPAGES</w:instrText>
              </w:r>
              <w:r w:rsidRPr="006E2A55">
                <w:rPr>
                  <w:b/>
                  <w:bCs/>
                  <w:color w:val="4472C4" w:themeColor="accent1"/>
                </w:rPr>
                <w:fldChar w:fldCharType="separate"/>
              </w:r>
              <w:r w:rsidRPr="006E2A55">
                <w:rPr>
                  <w:b/>
                  <w:bCs/>
                  <w:color w:val="4472C4" w:themeColor="accent1"/>
                </w:rPr>
                <w:t>7</w:t>
              </w:r>
              <w:r w:rsidRPr="006E2A55">
                <w:rPr>
                  <w:b/>
                  <w:bCs/>
                  <w:color w:val="4472C4" w:themeColor="accent1"/>
                </w:rPr>
                <w:fldChar w:fldCharType="end"/>
              </w:r>
            </w:p>
          </w:sdtContent>
        </w:sdt>
      </w:tc>
      <w:tc>
        <w:tcPr>
          <w:tcW w:w="2076" w:type="dxa"/>
          <w:vAlign w:val="center"/>
        </w:tcPr>
        <w:p w14:paraId="4F2BCBF6" w14:textId="49AFB00E" w:rsidR="00E42AEA" w:rsidRPr="006E2A55" w:rsidRDefault="00E42AEA" w:rsidP="00E42AEA">
          <w:pPr>
            <w:pStyle w:val="Piedepgina"/>
            <w:jc w:val="center"/>
            <w:rPr>
              <w:color w:val="4472C4" w:themeColor="accent1"/>
            </w:rPr>
          </w:pPr>
        </w:p>
      </w:tc>
      <w:tc>
        <w:tcPr>
          <w:tcW w:w="1899" w:type="dxa"/>
          <w:vAlign w:val="center"/>
        </w:tcPr>
        <w:p w14:paraId="5E3C7A67" w14:textId="236A373A" w:rsidR="00E42AEA" w:rsidRPr="006E2A55" w:rsidRDefault="00E42AEA" w:rsidP="00D517C1">
          <w:pPr>
            <w:pStyle w:val="Piedepgina"/>
            <w:jc w:val="center"/>
            <w:rPr>
              <w:color w:val="4472C4" w:themeColor="accent1"/>
            </w:rPr>
          </w:pPr>
        </w:p>
      </w:tc>
    </w:tr>
  </w:tbl>
  <w:p w14:paraId="61B3FC61" w14:textId="6AFD2DCC" w:rsidR="00D7704F" w:rsidRDefault="00C370D2" w:rsidP="00E42AEA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FC57" w14:textId="77777777" w:rsidR="00087502" w:rsidRDefault="00BA4E79">
      <w:pPr>
        <w:spacing w:after="0" w:line="240" w:lineRule="auto"/>
      </w:pPr>
      <w:r>
        <w:separator/>
      </w:r>
    </w:p>
  </w:footnote>
  <w:footnote w:type="continuationSeparator" w:id="0">
    <w:p w14:paraId="61B3FC59" w14:textId="77777777" w:rsidR="00087502" w:rsidRDefault="00B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C49B" w14:textId="0DFE2205" w:rsidR="007E195C" w:rsidRDefault="007E195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editId="5E7548AA">
          <wp:simplePos x="0" y="0"/>
          <wp:positionH relativeFrom="column">
            <wp:posOffset>1736725</wp:posOffset>
          </wp:positionH>
          <wp:positionV relativeFrom="paragraph">
            <wp:posOffset>-421005</wp:posOffset>
          </wp:positionV>
          <wp:extent cx="5688965" cy="887095"/>
          <wp:effectExtent l="0" t="0" r="6985" b="8255"/>
          <wp:wrapThrough wrapText="bothSides">
            <wp:wrapPolygon edited="0">
              <wp:start x="0" y="0"/>
              <wp:lineTo x="0" y="21337"/>
              <wp:lineTo x="21554" y="21337"/>
              <wp:lineTo x="215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75C6A"/>
    <w:multiLevelType w:val="multilevel"/>
    <w:tmpl w:val="43BCE650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E26C09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5"/>
    <w:rsid w:val="00087502"/>
    <w:rsid w:val="00147985"/>
    <w:rsid w:val="007E195C"/>
    <w:rsid w:val="008D590D"/>
    <w:rsid w:val="008F4F14"/>
    <w:rsid w:val="00940B27"/>
    <w:rsid w:val="00995BC7"/>
    <w:rsid w:val="009A729E"/>
    <w:rsid w:val="00BA4E79"/>
    <w:rsid w:val="00C370D2"/>
    <w:rsid w:val="00D517C1"/>
    <w:rsid w:val="00E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1B3FC57"/>
  <w15:docId w15:val="{0C7D2179-A545-4208-AC91-3E0A548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9" w:line="264" w:lineRule="auto"/>
      <w:ind w:left="10" w:right="63" w:hanging="10"/>
      <w:jc w:val="both"/>
    </w:pPr>
    <w:rPr>
      <w:rFonts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Prrafodelista">
    <w:name w:val="List Paragraph"/>
    <w:basedOn w:val="Normal"/>
    <w:pPr>
      <w:ind w:left="720" w:right="0" w:firstLine="0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Calibri"/>
      <w:color w:val="00000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Calibri"/>
      <w:color w:val="000000"/>
      <w:lang w:eastAsia="es-ES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color w:val="000000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rPr>
      <w:color w:val="808080"/>
    </w:rPr>
  </w:style>
  <w:style w:type="table" w:styleId="Tablaconcuadrcula">
    <w:name w:val="Table Grid"/>
    <w:basedOn w:val="Tablanormal"/>
    <w:uiPriority w:val="39"/>
    <w:rsid w:val="00E42AEA"/>
    <w:pPr>
      <w:autoSpaceDN/>
      <w:spacing w:after="0" w:line="240" w:lineRule="auto"/>
      <w:textAlignment w:val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Marín Gallego</dc:creator>
  <dc:description/>
  <cp:lastModifiedBy>Officesici1</cp:lastModifiedBy>
  <cp:revision>7</cp:revision>
  <cp:lastPrinted>2017-10-25T12:21:00Z</cp:lastPrinted>
  <dcterms:created xsi:type="dcterms:W3CDTF">2019-02-20T11:13:00Z</dcterms:created>
  <dcterms:modified xsi:type="dcterms:W3CDTF">2019-02-20T12:45:00Z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0x01010004F1E02501EE4E42BD387C3BC08A3321</vt:lpwstr>
  </property>
</Properties>
</file>